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8f91e86a0470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10119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VLADIMIR NAZOR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502.944,32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548.600,11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580.107,45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559.281,53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77.163,13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10.681,42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5.317,81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5.852,70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82.480,94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16.534,12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Škola je u tekućem izvještajnom razdoblju ostvarila ukupne prihode poslovanja u iznosu od 548.600,11 eura, dok je u istom izvještajnom razdoblju 2025. godine ostvarila ukupne prihode u iznosu od 502.944,32 eura. Najveći dio prihoda škola je ostvarila iz Državnog proračuna i to 507.561,16 eura, vlastitih prihoda od najma dvorane u iznosu od 582,00 eura, tekućih donacija u iznosu od 450,00 eura te prihoda iz nadležnog proračuna u iznosu od 39.781,94 eura. Stavke prihoda Državnog proračuna i nadležnog proračuna bilježe neznatno povećanje u odnosu na isto izvještajno razdoblje 2025. godine. Ukupni rashodi poslovanja u promatranom izvještajnom razdoblju iznose 559.281,53 eura dok su u istom razdoblju 2025. godine bili nešto veći i iznosili 580.107,45 eura. Promatrajući pojedine skupine rashoda, dio njih bilježi povećanje a dio smanjenje i to u vrlo malom iznosu. Škola u tekućem izvještajnom razdoblju nema iskazanih prihoda od prodaje nefinancijske imovine, ali ima iskazane rashode za nabavu nefinancijske imovine u iznosu od 5.852,70 eura. Također nema iskazane primitke i izdatke od financijske imovine. Na kraju izvještajnog razdoblja škola je ostvarila manjak prihoda i primitaka u iznosu od 16.534,12 eura, koji će biti podmiren priznavanjem prihoda ERASMUS+ projekta.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59,5</w:t>
            </w:r>
          </w:p>
        </w:tc>
      </w:tr>
    </w:tbl>
    <w:p>
      <w:pPr>
        <w:spacing w:before="0" w:after="0"/>
      </w:pPr>
    </w:p>
    <w:p>
      <w:r>
        <w:t xml:space="preserve">Smanjenje prihoda od pruženih usluga u izvještajnom razdoblju tekuće godine u odnosu na isto razdoblje 2025. godine kada su primljena veća sredstva od najma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6,5</w:t>
            </w:r>
          </w:p>
        </w:tc>
      </w:tr>
    </w:tbl>
    <w:p>
      <w:pPr>
        <w:spacing w:before="0" w:after="0"/>
      </w:pPr>
    </w:p>
    <w:p>
      <w:r>
        <w:t xml:space="preserve">Ulaskom škole u projekt "Škole hrabrosti - sveobuhvatan pristup zaštiti mentalnog zdravlja djece u Hrvatskoj i Program "Činimo dobro Otiskom srca" - hrvatska inačica modula sCOOLFOOD, u prethodnom izvještajnom razdoblju primljena su određena sredstva u obliku donacija za razliku od tekućeg izvještajnog razdoblja kada nije bilo tih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13.008,20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3112,4</w:t>
            </w:r>
          </w:p>
        </w:tc>
      </w:tr>
    </w:tbl>
    <w:p>
      <w:pPr>
        <w:spacing w:before="0" w:after="0"/>
      </w:pPr>
    </w:p>
    <w:p>
      <w:r>
        <w:t xml:space="preserve">Ulaskom škole u ERASMUS+ projekt izdvajaju se značajno veća sredstva za stručno usavršavanje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6.435,95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11,3</w:t>
            </w:r>
          </w:p>
        </w:tc>
      </w:tr>
    </w:tbl>
    <w:p>
      <w:pPr>
        <w:spacing w:before="0" w:after="0"/>
      </w:pPr>
    </w:p>
    <w:p>
      <w:r>
        <w:t xml:space="preserve">Do značajnog odstupanja na navedenoj stavci rashoda dolazi zbog promjene konta knjiženja troškova vezanih za ERASMUS+ projekt koji su se do sada nalazili na ovoj stavci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</w:t>
            </w:r>
          </w:p>
        </w:tc>
      </w:tr>
    </w:tbl>
    <w:p>
      <w:pPr>
        <w:spacing w:before="0" w:after="0"/>
      </w:pPr>
    </w:p>
    <w:p>
      <w:r>
        <w:t xml:space="preserve">Određeni troškovi usluga tekućeg i investicijskog održavanja koji su do sad knjiženi na ovoj stavci rashoda, u promatranom izvještajnom razdoblju knjiženi su na drugim stavkama rashoda, zbog čega ova stavka bilježi značajno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30,1</w:t>
            </w:r>
          </w:p>
        </w:tc>
      </w:tr>
    </w:tbl>
    <w:p>
      <w:pPr>
        <w:spacing w:before="0" w:after="0"/>
      </w:pPr>
    </w:p>
    <w:p>
      <w:r>
        <w:t xml:space="preserve">Navedena stavka rashoda u prethodnom izvještajnom razdoblju bilježi povećanje zbog troška mikrobiološke analize uzoraka vode i analize uzoraka vode na parametar olovo.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sklopu ERASMUS+ učeničke mobilnosti isplaćena su određena sredstva za učeničke troškove (individualni troškovi učenika, troškovi puta, organizacijska potpora) koji se nalaze na navedenoj stavci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2.976,04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199,2</w:t>
            </w:r>
          </w:p>
        </w:tc>
      </w:tr>
    </w:tbl>
    <w:p>
      <w:pPr>
        <w:spacing w:before="0" w:after="0"/>
      </w:pPr>
    </w:p>
    <w:p>
      <w:r>
        <w:t xml:space="preserve">Ulaskom škole u program cjelodnevne škole, kao dio programa održavaju se određene izvannastavne aktivnosti B1. U sklopu tih aktivnosti nabavljeno je računalo i druga uredska oprema što povećava navedenu stavku rashoda u promatranom izvještajnom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promatranom izvještajnom razdoblju 2026. godine, za razliku od istog razdoblja 2025. godine, nabavljena je određena sportska oprema u sklopu izvannastavne aktivnosti B1 "Školsko sportsko društvo".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109.203,11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iznosi 109.203,11 eura i tijekom prvog polugodišta 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107.374,65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kraju izvještajnog razdoblja je 107.374,65 eura. Obuhvaća nedospjele obveze koje će biti podmirene u srpnju 2026. godine i zaprimljeni predujam od AMPEE koji se ne priznaje kao prihod već se evidentira na obvezi za EU predujmove.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dospjelih obveza na kraju izvještajnog razdoblja budući da su podmirene sve obveze koje su imale valutu plaćanja u promatranom izvještajnom razdoblju, točnije u razdoblju od 01.01.2026. do 30.06.2026.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2025. godine ulazi u drugu godinu ERASMUS+ projekta 2025-1-HR01-KA121-SCH-000313784. Ukupno ugovorena potraživanja za dodjelu bespovratnih sredstava u iznosu od 42.699,00 eura knjižena su na kontima izvanbilančne evidencije 991/996. U trenutku zaprimanja predujma od AMPEE u iznosu od 34.159,20 eura, ne priznaje se prihod već se evidentira na obvezi za EU predujmove dane iz državnog proračuna na osnovnom računu 27521. Kroz ERASMUS+ mobilnost učenika u Sloveniju u 2025. godini zadužena su i u trenutku plaćanja odobrena određena konta rashoda. U tekućem izvještajnom razdoblju, kroz tri ERASMUS+ učiteljske mobilnosti u Barcelonu, Rim i Firencu, jednu učeničku mobilnost u Rumunjsku te jedan job shadowing u Sjevernu Makedoniju, također su zadužena određena konta rashoda. U visini nastalih troškova na kraju izvještajnog razdoblja zadužen je račun 16381 i odobren račun 96381.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f80454fd2f4f92" /></Relationships>
</file>