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09c505d084ad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10119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VLADIMIR NAZOR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259.847,93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262.230,12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313.701,12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278.706,13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53.853,19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16.476,01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1.494,20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55.347,39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16.476,01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29,8</w:t>
            </w:r>
          </w:p>
        </w:tc>
      </w:tr>
    </w:tbl>
    <w:p>
      <w:pPr>
        <w:spacing w:before="0" w:after="0"/>
      </w:pPr>
    </w:p>
    <w:p>
      <w:r>
        <w:t xml:space="preserve">Škola je u tekućem izvještajnom razdoblju ostvarila ukupne prihode poslovanja u iznosu od 262.230,12 eura, dok je u istom izvještajnom razdoblju 2025. godine ostvarila ukupne prihode u iznosu od 259.847,93 eura. Najveće dio prihoda škola je ostvarila iz Državnog proračuna i to 238.663,71 euro, vlastitih prihoda od najma dvorane u iznosu od 915,00 eura te prihoda iz nadležnog proračuna u iznosu od 22.651,40 eura. Navedene stavke prihoda bilježe neznatno povećanje u odnosu na isto izvještajno razdoblje 2025. godine. Ukupni rashodi poslovanja u promatranom izvještajnom razdoblju iznose 278.706,13 eura dok su u istom razdoblju 2025. godine bili nešto veći i iznosili su 313.701,12 eura. Promatrajući pojedine skupine rashoda, dio njih bilježi povećanje a dio smanjenje i to u vrlo malom iznosu. Škola u tekućem izvještajnom razdoblju nema iskazanih prihoda od prodaje nefinancijske imovine niti rashode za nabavu nefinancijske imovine. Također nema iskazane primitke i izdatke od financijske imovine. Na kraju izvještajnog razdoblja škola je ostvarila manjak prihoda i primitaka u iznosu od 16.476,01 euro koji će biti podmiren doznakom određenih ugovorenih sredstava.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52,6</w:t>
            </w:r>
          </w:p>
        </w:tc>
      </w:tr>
    </w:tbl>
    <w:p>
      <w:pPr>
        <w:spacing w:before="0" w:after="0"/>
      </w:pPr>
    </w:p>
    <w:p>
      <w:r>
        <w:t xml:space="preserve">Smanjenje prihoda od pruženih usluga u izvještajnom razdoblju tekuće godine u odnosu na isto razdoblje 2025. godine kada su primljena veća sredstva od najma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Ostali rashodi za zaposlene (Naknada za bolest, invalidnost i smrtni slučaj i Nagrada za uskršnje blagdane) ostvareni na navedenoj stavci rashoda u promatranom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8.501,60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2034,1</w:t>
            </w:r>
          </w:p>
        </w:tc>
      </w:tr>
    </w:tbl>
    <w:p>
      <w:pPr>
        <w:spacing w:before="0" w:after="0"/>
      </w:pPr>
    </w:p>
    <w:p>
      <w:r>
        <w:t xml:space="preserve">Ulaskom škole u razne projekte, posebno u ERASMUS+ projekt, izdvajaju se značajno veća sredstva za stručno usavršavanje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4.583,59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5,5</w:t>
            </w:r>
          </w:p>
        </w:tc>
      </w:tr>
    </w:tbl>
    <w:p>
      <w:pPr>
        <w:spacing w:before="0" w:after="0"/>
      </w:pPr>
    </w:p>
    <w:p>
      <w:r>
        <w:t xml:space="preserve">Do značajnog odstupanja na navedenoj stavci rashoda dolazi zbog promjene konta knjiženja troškova vezanih za ERASMUS+ projekt koji su se do sada nalazili na ovoj stavci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Određeni troškovi usluga koji su do sada knjiženi na ovoj stavci rashoda, u promatranom izvještajnom razdoblju knjiženi su na drugim stavkama rashoda zbog čega ova stavka bilježi značajno smanjenje.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sklopu ERASMUS+ učeničke mobilnosti isplaćena su određena sredstva za učeničke troškove (individualni troškovi učenika, troškovi puta, organizacijska potpora) koja se nalaze na navedenoj stavci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2025. godine ulazi u drugu godinu ERASMUS+ projekta 2025-1-HR01-KA121-SCH-000313784. Ukupno ugovorena potraživanja za dodjelu bespovratnih sredstava u iznosu od 42.699,00 eura knjižena su na kontima izvanbilančne evidencije 991/996. U trenutku zaprimanja predujma od AMPEE u iznosu od 34.159,20 eura, ne priznaje se prihod već se evidentira na obvezi za EU predujmove dane iz državnog proračuna na osnovnom računu 27521. Kroz ERASMUS+ mobilnost učenika u Sloveniju u 2025. godini zadužena su i u trenutku plaćanja odobrena određena konta rashoda. U tekućem izvještajnom razdoblju 01.03.-31.03.2026., kroz dvije ERASMUS+ učiteljske mobilnosti u Barcelonu i Rim, jednu učeničku mobilnost u Rumunjsku te jedan job shadowing u Sjevernu Makedoniju, također su zadužena određena konta rashoda. U visini nastalih troškova na kraju izvještajnog razdoblja zadužen je račun 16381 i odobren račun 96381.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aebaf031744ca" /></Relationships>
</file>