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OSNOVNA ŠKOLA „VLADIMIR NAZOR“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BRAĆE RADIĆ 17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KOMLETINCI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OIB:32760023025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Tel: 032 391-539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Fax: 032 391-720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e-mail: os-v.nazor@vk.htnet.hr</w:t>
      </w:r>
    </w:p>
    <w:p w:rsidR="00352AAA" w:rsidRDefault="00352AAA" w:rsidP="00352AAA">
      <w:pPr>
        <w:rPr>
          <w:rFonts w:ascii="Century Gothic" w:hAnsi="Century Gothic" w:cs="Times New Roman"/>
        </w:rPr>
      </w:pPr>
    </w:p>
    <w:p w:rsidR="00352AAA" w:rsidRDefault="00352AAA" w:rsidP="00352AAA">
      <w:pPr>
        <w:rPr>
          <w:rFonts w:ascii="Century Gothic" w:hAnsi="Century Gothic" w:cs="Times New Roman"/>
        </w:rPr>
      </w:pPr>
    </w:p>
    <w:p w:rsidR="00352AAA" w:rsidRDefault="00352AAA" w:rsidP="00352AAA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PLAN NABAVE </w:t>
      </w:r>
    </w:p>
    <w:p w:rsidR="00352AAA" w:rsidRDefault="00352AAA" w:rsidP="00352AAA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ZA </w:t>
      </w:r>
    </w:p>
    <w:p w:rsidR="00352AAA" w:rsidRDefault="00264BBF" w:rsidP="00352AAA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>2020</w:t>
      </w:r>
      <w:r w:rsidR="00352AAA">
        <w:rPr>
          <w:rFonts w:ascii="Century Gothic" w:hAnsi="Century Gothic" w:cs="Times New Roman"/>
          <w:sz w:val="96"/>
          <w:szCs w:val="96"/>
        </w:rPr>
        <w:t>. GODINU</w:t>
      </w:r>
    </w:p>
    <w:tbl>
      <w:tblPr>
        <w:tblStyle w:val="Reetkatablice"/>
        <w:tblpPr w:leftFromText="180" w:rightFromText="180" w:vertAnchor="text" w:horzAnchor="margin" w:tblpY="55"/>
        <w:tblW w:w="14220" w:type="dxa"/>
        <w:tblInd w:w="0" w:type="dxa"/>
        <w:tblLook w:val="0480" w:firstRow="0" w:lastRow="0" w:firstColumn="1" w:lastColumn="0" w:noHBand="0" w:noVBand="1"/>
      </w:tblPr>
      <w:tblGrid>
        <w:gridCol w:w="773"/>
        <w:gridCol w:w="3323"/>
        <w:gridCol w:w="1347"/>
        <w:gridCol w:w="1885"/>
        <w:gridCol w:w="1282"/>
        <w:gridCol w:w="1633"/>
        <w:gridCol w:w="2522"/>
        <w:gridCol w:w="1455"/>
      </w:tblGrid>
      <w:tr w:rsidR="00EF302D" w:rsidTr="00576AC6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Predmet nabave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(bez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Pdv-a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Način nabave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352AAA" w:rsidTr="00352AAA">
        <w:trPr>
          <w:trHeight w:val="153"/>
        </w:trPr>
        <w:tc>
          <w:tcPr>
            <w:tcW w:w="142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MATERIJALNI RASHODI</w:t>
            </w:r>
          </w:p>
        </w:tc>
      </w:tr>
      <w:tr w:rsidR="00352AAA" w:rsidTr="00576AC6">
        <w:trPr>
          <w:trHeight w:val="153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Naknade troškova zaposlenih</w:t>
            </w:r>
          </w:p>
        </w:tc>
      </w:tr>
      <w:tr w:rsidR="00352AAA" w:rsidTr="00576AC6">
        <w:trPr>
          <w:trHeight w:val="153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1.1.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(dnevnice,naknade za smještaj,naknade za prijevoz)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3.300,00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3211</w:t>
            </w:r>
          </w:p>
        </w:tc>
      </w:tr>
      <w:tr w:rsidR="00352AAA" w:rsidTr="00576AC6">
        <w:trPr>
          <w:trHeight w:val="1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CPV-74543000-0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7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1.2.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STRUČNO USAVRŠAVANJE ZAPOSLENIKA (seminari,savjetovanja,simpoziji,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Tečajevi,stručni ispiti)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10.000,00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3213</w:t>
            </w:r>
          </w:p>
        </w:tc>
      </w:tr>
      <w:tr w:rsidR="00352AAA" w:rsidTr="00576AC6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CPV-8053000-8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75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Rashodi za materijal i energiju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7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MATERIJALNI RASHODI(nastavni materijal  i propisana dokumentacija)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17.114,00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CPV-30191000-4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34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2.2.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LITERATURA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4.955,00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7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CPV-22213000-6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64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2.3. 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7.010,00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576AC6">
        <w:trPr>
          <w:trHeight w:val="7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CPV- 24513000-3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53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2.4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HIGIJENSKE POTREBE I NJEGU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576AC6">
        <w:trPr>
          <w:trHeight w:val="2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CPV-21221000-8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73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7.257,00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576AC6">
        <w:trPr>
          <w:trHeight w:val="5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75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Namirnice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3.1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PEKARSKI PROIZVODI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11.694,00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CPV-15612500-6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3.2.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POVRĆE I PRERAĐEVINE OD POVRĆA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3.200,00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CPV-032111000-6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3.3.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VOĆE I PRERAĐEVINE OD VOĆA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6.152,00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CPV-03222000-3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MESO I MESNI PROIZVODI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SVINJETINA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CPV-15113000-3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JUNETINA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CPV-15111000-9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PERAD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5.882,00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CPV-15112000-6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MESNE PRERAĐEVINE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3.658,00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CPV-15130000-8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3.5.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RIBA,RIBLJI PROIZVODI I OSTALO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2.118,00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CPV-15220000-6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3.6.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MLIJEKO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6.882,00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CPV-15511000-3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3.7.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_______________________________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CPV-15540000-5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1.686,00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3.8.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MLIJEČNI PROIZVODI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5.150,00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CPV-15500000-3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OSTALI PROIZVODI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______________________________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6.410,00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SLATKIŠI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6.028,00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CPV-15842300-5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Energija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ELEKTRIČNA ENERGIJA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24.000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352AAA" w:rsidTr="00576AC6">
        <w:trPr>
          <w:trHeight w:val="7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CPV-65310000-9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4.3.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PLIN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115.000,00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CPV-65210000-8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28.132,00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3224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2.800,00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3225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CPV- 30192000-1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7.1. 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SLUŽBENA RADNA I ZAŠTITNA ODJEĆA I OBUĆA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790,00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3227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CPV-18114000-1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CPV-1933000-8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Računala  i oprema</w:t>
            </w: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RAČUNALA,UREDSKI STROJEVI,OPREMA I POTREPŠTINE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36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42211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CPV-30217000-3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352AAA">
        <w:trPr>
          <w:trHeight w:val="553"/>
        </w:trPr>
        <w:tc>
          <w:tcPr>
            <w:tcW w:w="142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8.512,00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TEKUĆEG  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INSTICIJSKOG ORŽANJA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19.344,00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3232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4.500,00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3233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6.500,00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</w:p>
        </w:tc>
      </w:tr>
      <w:tr w:rsidR="00352AAA" w:rsidTr="00576AC6">
        <w:trPr>
          <w:trHeight w:val="6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CPV-65000000-3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2.200,00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3236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CPV-8514700-1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14.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INTELEKTUALNE I OSOBNE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3237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6.578,00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3238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CPV-50312000-8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16. 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1.380,00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3239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PREMIJE OSIGURANJA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3.992,00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3292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REPREZENTACIJA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3293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1.008,00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3294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21.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PRISTOJBE I NAKNADE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3295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22.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FINACIJSKI RASHODI (zatezne kamate, bankarske usluge i  usluge platnog prometa)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1.842,00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3431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3433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3434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5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23.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KNJIGE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MZO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4241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CPV-22113000-5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F302D" w:rsidTr="00774048">
        <w:trPr>
          <w:trHeight w:val="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02D" w:rsidRPr="00EF302D" w:rsidRDefault="00EF302D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24.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02D" w:rsidRPr="00EF302D" w:rsidRDefault="00EF302D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  <w:u w:val="single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 xml:space="preserve">RADIJATORSKI TERMOSTATSKI </w:t>
            </w: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  <w:u w:val="single"/>
              </w:rPr>
              <w:t>VENTILI</w:t>
            </w:r>
          </w:p>
          <w:p w:rsidR="00EF302D" w:rsidRPr="00EF302D" w:rsidRDefault="00EF302D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CPV-42131110-0</w:t>
            </w:r>
          </w:p>
          <w:p w:rsidR="00EF302D" w:rsidRPr="00EF302D" w:rsidRDefault="00EF302D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lastRenderedPageBreak/>
              <w:t>I. NADOPUNA PLANA IZVRŠENA 2.6.2020.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02D" w:rsidRPr="00EF302D" w:rsidRDefault="00EF302D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lastRenderedPageBreak/>
              <w:t>20.220,00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02D" w:rsidRPr="00EF302D" w:rsidRDefault="00EF302D" w:rsidP="00EF302D">
            <w:pPr>
              <w:pStyle w:val="Bezproreda"/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Nadležni proračun VSŽ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02D" w:rsidRPr="00EF302D" w:rsidRDefault="00EF302D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LIPANJ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02D" w:rsidRPr="00EF302D" w:rsidRDefault="00EF302D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SRPANJ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02D" w:rsidRPr="00EF302D" w:rsidRDefault="00EF302D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Postupak jednostavne nabave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02D" w:rsidRPr="00EF302D" w:rsidRDefault="00EF302D" w:rsidP="00EF302D">
            <w:pPr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</w:pPr>
            <w:r w:rsidRPr="00EF302D">
              <w:rPr>
                <w:rFonts w:ascii="Century Gothic" w:eastAsia="Arial Unicode MS" w:hAnsi="Century Gothic" w:cs="Arial Unicode MS"/>
                <w:color w:val="365F91" w:themeColor="accent1" w:themeShade="BF"/>
                <w:sz w:val="20"/>
                <w:szCs w:val="20"/>
              </w:rPr>
              <w:t>42231</w:t>
            </w:r>
          </w:p>
        </w:tc>
      </w:tr>
    </w:tbl>
    <w:p w:rsidR="00352AAA" w:rsidRPr="00576AC6" w:rsidRDefault="00352AAA" w:rsidP="00352AAA">
      <w:pPr>
        <w:rPr>
          <w:rFonts w:ascii="Century Gothic" w:eastAsia="Arial Unicode MS" w:hAnsi="Century Gothic" w:cs="Arial Unicode MS"/>
          <w:b/>
          <w:i/>
          <w:sz w:val="20"/>
          <w:szCs w:val="20"/>
        </w:rPr>
      </w:pPr>
      <w:r w:rsidRPr="00576AC6">
        <w:rPr>
          <w:rFonts w:ascii="Century Gothic" w:eastAsia="Arial Unicode MS" w:hAnsi="Century Gothic" w:cs="Arial Unicode MS"/>
          <w:b/>
          <w:i/>
          <w:sz w:val="20"/>
          <w:szCs w:val="20"/>
        </w:rPr>
        <w:tab/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Ravnateljica:                                                                                                                                              Predsjednica školskog odbora:</w:t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Katica Novoselac, prof.                                    </w:t>
      </w:r>
      <w:r>
        <w:rPr>
          <w:rFonts w:ascii="Century Gothic" w:eastAsia="Arial Unicode MS" w:hAnsi="Century Gothic" w:cs="Arial Unicode MS"/>
          <w:sz w:val="20"/>
          <w:szCs w:val="20"/>
        </w:rPr>
        <w:tab/>
        <w:t xml:space="preserve">                             </w:t>
      </w:r>
      <w:bookmarkStart w:id="0" w:name="_GoBack"/>
      <w:bookmarkEnd w:id="0"/>
      <w:r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   Marija Čorić, prof.                 </w:t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264BBF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KLASA: 400-08/19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 xml:space="preserve">-01/ </w:t>
      </w:r>
      <w:r w:rsidR="00CC74DF">
        <w:rPr>
          <w:rFonts w:ascii="Century Gothic" w:eastAsia="Arial Unicode MS" w:hAnsi="Century Gothic" w:cs="Arial Unicode MS"/>
          <w:sz w:val="20"/>
          <w:szCs w:val="20"/>
        </w:rPr>
        <w:t>49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 xml:space="preserve">   </w:t>
      </w:r>
    </w:p>
    <w:p w:rsidR="00352AAA" w:rsidRDefault="00264BBF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URBROJ: 2188-26-19-01/1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 xml:space="preserve">   </w:t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264BBF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U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Komletincima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16.12.2019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>.g.</w:t>
      </w:r>
    </w:p>
    <w:p w:rsidR="00576AC6" w:rsidRDefault="00576AC6"/>
    <w:sectPr w:rsidR="00576AC6" w:rsidSect="00352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AA"/>
    <w:rsid w:val="001112AE"/>
    <w:rsid w:val="00264BBF"/>
    <w:rsid w:val="00352AAA"/>
    <w:rsid w:val="00420B7F"/>
    <w:rsid w:val="004C1D7A"/>
    <w:rsid w:val="00576AC6"/>
    <w:rsid w:val="00A24CDF"/>
    <w:rsid w:val="00B56517"/>
    <w:rsid w:val="00CC74DF"/>
    <w:rsid w:val="00CF1871"/>
    <w:rsid w:val="00E26FB4"/>
    <w:rsid w:val="00EF302D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9320-45F6-4192-980D-94935B7F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AA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5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2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2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52AA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52AAA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35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2AA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5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52AAA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AAA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52AAA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352AAA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421D-37D0-4D63-957D-7F0B0380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Alma</cp:lastModifiedBy>
  <cp:revision>6</cp:revision>
  <dcterms:created xsi:type="dcterms:W3CDTF">2020-06-02T10:25:00Z</dcterms:created>
  <dcterms:modified xsi:type="dcterms:W3CDTF">2020-06-02T11:02:00Z</dcterms:modified>
</cp:coreProperties>
</file>